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16533" w14:textId="761570F3" w:rsidR="004A166C" w:rsidRPr="004A166C" w:rsidRDefault="004A166C" w:rsidP="004A166C">
      <w:pPr>
        <w:jc w:val="center"/>
        <w:rPr>
          <w:b/>
          <w:sz w:val="28"/>
          <w:szCs w:val="28"/>
        </w:rPr>
      </w:pPr>
      <w:r w:rsidRPr="004A166C">
        <w:rPr>
          <w:b/>
          <w:bCs/>
          <w:sz w:val="28"/>
          <w:szCs w:val="28"/>
        </w:rPr>
        <w:t>Operat wodnoprawny wraz z instrukcja gospodarowania wodą na piętrzenie i retencjonowanie wód rzeki Liswarty,  dla potrzeb zbiornika wodnego Lisów, Hadra</w:t>
      </w:r>
    </w:p>
    <w:p w14:paraId="2C518CDF" w14:textId="77777777" w:rsidR="004A166C" w:rsidRDefault="004A166C"/>
    <w:p w14:paraId="1261C8CD" w14:textId="04682789" w:rsidR="0093267F" w:rsidRDefault="004A166C">
      <w:r w:rsidRPr="004A166C">
        <w:drawing>
          <wp:inline distT="0" distB="0" distL="0" distR="0" wp14:anchorId="44BFEF4C" wp14:editId="29197F78">
            <wp:extent cx="5760720" cy="6189980"/>
            <wp:effectExtent l="0" t="0" r="0" b="1270"/>
            <wp:docPr id="9492239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2239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8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49014" w14:textId="039E86A1" w:rsidR="004A166C" w:rsidRPr="004A166C" w:rsidRDefault="004A166C">
      <w:pPr>
        <w:rPr>
          <w:b/>
          <w:bCs/>
          <w:sz w:val="24"/>
          <w:szCs w:val="24"/>
        </w:rPr>
      </w:pPr>
      <w:r w:rsidRPr="004A166C">
        <w:rPr>
          <w:b/>
          <w:bCs/>
          <w:sz w:val="24"/>
          <w:szCs w:val="24"/>
        </w:rPr>
        <w:t>Mapa poglądowa 1: 10</w:t>
      </w:r>
      <w:r>
        <w:rPr>
          <w:b/>
          <w:bCs/>
          <w:sz w:val="24"/>
          <w:szCs w:val="24"/>
        </w:rPr>
        <w:t xml:space="preserve"> </w:t>
      </w:r>
      <w:r w:rsidRPr="004A166C">
        <w:rPr>
          <w:b/>
          <w:bCs/>
          <w:sz w:val="24"/>
          <w:szCs w:val="24"/>
        </w:rPr>
        <w:t>000</w:t>
      </w:r>
    </w:p>
    <w:p w14:paraId="29CF06F6" w14:textId="6C659ADF" w:rsidR="004A166C" w:rsidRDefault="004A166C" w:rsidP="004A166C">
      <w:pPr>
        <w:rPr>
          <w:b/>
          <w:bCs/>
          <w:sz w:val="24"/>
          <w:szCs w:val="24"/>
        </w:rPr>
      </w:pPr>
      <w:r w:rsidRPr="004A166C">
        <w:rPr>
          <w:b/>
          <w:bCs/>
          <w:sz w:val="24"/>
          <w:szCs w:val="24"/>
        </w:rPr>
        <w:t>Zbiornik wodny Lisów rz. Liswarta w km 76+700 w m. Lisów, obręb Lisów, gmina Herby, powiat lubliniecki</w:t>
      </w:r>
      <w:r w:rsidRPr="004A166C">
        <w:rPr>
          <w:b/>
          <w:bCs/>
          <w:sz w:val="24"/>
          <w:szCs w:val="24"/>
        </w:rPr>
        <w:t>.</w:t>
      </w:r>
    </w:p>
    <w:p w14:paraId="467552FE" w14:textId="77777777" w:rsidR="004A166C" w:rsidRDefault="004A166C" w:rsidP="004A166C">
      <w:pPr>
        <w:rPr>
          <w:b/>
          <w:bCs/>
          <w:sz w:val="24"/>
          <w:szCs w:val="24"/>
        </w:rPr>
      </w:pPr>
    </w:p>
    <w:p w14:paraId="294F8A12" w14:textId="77777777" w:rsidR="004A166C" w:rsidRDefault="004A166C" w:rsidP="004A166C">
      <w:pPr>
        <w:rPr>
          <w:b/>
          <w:bCs/>
          <w:sz w:val="24"/>
          <w:szCs w:val="24"/>
        </w:rPr>
      </w:pPr>
    </w:p>
    <w:p w14:paraId="5E965A7C" w14:textId="77777777" w:rsidR="004A166C" w:rsidRPr="004A166C" w:rsidRDefault="004A166C" w:rsidP="004A166C">
      <w:pPr>
        <w:jc w:val="center"/>
        <w:rPr>
          <w:b/>
          <w:sz w:val="28"/>
          <w:szCs w:val="28"/>
        </w:rPr>
      </w:pPr>
      <w:r w:rsidRPr="004A166C">
        <w:rPr>
          <w:b/>
          <w:bCs/>
          <w:sz w:val="28"/>
          <w:szCs w:val="28"/>
        </w:rPr>
        <w:lastRenderedPageBreak/>
        <w:t>Operat wodnoprawny wraz z instrukcja gospodarowania wodą na piętrzenie i retencjonowanie wód rzeki Liswarty,  dla potrzeb zbiornika wodnego Lisów, Hadra</w:t>
      </w:r>
    </w:p>
    <w:p w14:paraId="07433C32" w14:textId="77777777" w:rsidR="004A166C" w:rsidRDefault="004A166C" w:rsidP="004A166C">
      <w:pPr>
        <w:rPr>
          <w:b/>
          <w:bCs/>
          <w:sz w:val="24"/>
          <w:szCs w:val="24"/>
        </w:rPr>
      </w:pPr>
    </w:p>
    <w:p w14:paraId="0E4CD1EE" w14:textId="5F0F79DE" w:rsidR="004A166C" w:rsidRDefault="004A166C" w:rsidP="004A166C">
      <w:pPr>
        <w:rPr>
          <w:b/>
          <w:bCs/>
          <w:sz w:val="24"/>
          <w:szCs w:val="24"/>
        </w:rPr>
      </w:pPr>
      <w:r w:rsidRPr="004A166C">
        <w:rPr>
          <w:b/>
          <w:bCs/>
          <w:sz w:val="24"/>
          <w:szCs w:val="24"/>
        </w:rPr>
        <w:drawing>
          <wp:inline distT="0" distB="0" distL="0" distR="0" wp14:anchorId="6FC32372" wp14:editId="46712E55">
            <wp:extent cx="5760720" cy="6875780"/>
            <wp:effectExtent l="0" t="0" r="0" b="1270"/>
            <wp:docPr id="10088008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80086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7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DCD32" w14:textId="5B72A0CE" w:rsidR="004A166C" w:rsidRPr="004A166C" w:rsidRDefault="004A166C" w:rsidP="004A166C">
      <w:pPr>
        <w:rPr>
          <w:b/>
          <w:bCs/>
          <w:sz w:val="24"/>
          <w:szCs w:val="24"/>
        </w:rPr>
      </w:pPr>
      <w:r w:rsidRPr="004A166C">
        <w:rPr>
          <w:b/>
          <w:bCs/>
          <w:sz w:val="24"/>
          <w:szCs w:val="24"/>
        </w:rPr>
        <w:t>Mapa poglądowa 1: 10</w:t>
      </w:r>
      <w:r>
        <w:rPr>
          <w:b/>
          <w:bCs/>
          <w:sz w:val="24"/>
          <w:szCs w:val="24"/>
        </w:rPr>
        <w:t> </w:t>
      </w:r>
      <w:r w:rsidRPr="004A166C">
        <w:rPr>
          <w:b/>
          <w:bCs/>
          <w:sz w:val="24"/>
          <w:szCs w:val="24"/>
        </w:rPr>
        <w:t>000</w:t>
      </w:r>
    </w:p>
    <w:p w14:paraId="6982B02E" w14:textId="76EC7574" w:rsidR="004A166C" w:rsidRPr="004A166C" w:rsidRDefault="004A166C" w:rsidP="004A166C">
      <w:pPr>
        <w:rPr>
          <w:b/>
          <w:bCs/>
          <w:sz w:val="24"/>
          <w:szCs w:val="24"/>
        </w:rPr>
      </w:pPr>
      <w:r w:rsidRPr="004A166C">
        <w:rPr>
          <w:b/>
          <w:bCs/>
          <w:sz w:val="24"/>
          <w:szCs w:val="24"/>
        </w:rPr>
        <w:t>Zbiornik wodny Hadra obręb Hadra, gmina Herby, powiat lubliniecki</w:t>
      </w:r>
      <w:r>
        <w:rPr>
          <w:b/>
          <w:bCs/>
          <w:sz w:val="24"/>
          <w:szCs w:val="24"/>
        </w:rPr>
        <w:t>.</w:t>
      </w:r>
    </w:p>
    <w:sectPr w:rsidR="004A166C" w:rsidRPr="004A1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66C"/>
    <w:rsid w:val="00031502"/>
    <w:rsid w:val="001C0003"/>
    <w:rsid w:val="003D4C9A"/>
    <w:rsid w:val="004A166C"/>
    <w:rsid w:val="0093267F"/>
    <w:rsid w:val="00C7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21F13"/>
  <w15:chartTrackingRefBased/>
  <w15:docId w15:val="{261FACF5-493B-4AC5-BA75-987E2CAF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16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16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16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16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16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16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16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16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16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16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16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16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16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16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16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16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16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16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16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1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16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16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16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16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16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16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16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16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16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</Words>
  <Characters>459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Kotynia (RZGW Poznań)</dc:creator>
  <cp:keywords/>
  <dc:description/>
  <cp:lastModifiedBy>Marek Kotynia (RZGW Poznań)</cp:lastModifiedBy>
  <cp:revision>1</cp:revision>
  <dcterms:created xsi:type="dcterms:W3CDTF">2026-03-04T13:22:00Z</dcterms:created>
  <dcterms:modified xsi:type="dcterms:W3CDTF">2026-03-04T13:30:00Z</dcterms:modified>
</cp:coreProperties>
</file>